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154" w:leftChars="50" w:right="154" w:rightChars="50" w:firstLine="0" w:firstLineChars="0"/>
        <w:jc w:val="distribute"/>
        <w:textAlignment w:val="auto"/>
        <w:rPr>
          <w:rFonts w:hint="eastAsia" w:ascii="方正小标宋简体" w:eastAsia="方正小标宋简体"/>
          <w:color w:val="FFFFFF" w:themeColor="background1"/>
          <w:sz w:val="86"/>
          <w:szCs w:val="86"/>
          <w14:textFill>
            <w14:solidFill>
              <w14:schemeClr w14:val="bg1"/>
            </w14:solidFill>
          </w14:textFill>
        </w:rPr>
      </w:pPr>
      <w:bookmarkStart w:id="0" w:name="台州市应急管理局便笺"/>
      <w:r>
        <w:rPr>
          <w:rFonts w:hint="eastAsia" w:ascii="方正小标宋简体" w:eastAsia="方正小标宋简体"/>
          <w:color w:val="FFFFFF" w:themeColor="background1"/>
          <w:sz w:val="86"/>
          <w:szCs w:val="86"/>
          <w14:textFill>
            <w14:solidFill>
              <w14:schemeClr w14:val="bg1"/>
            </w14:solidFill>
          </w14:textFill>
        </w:rPr>
        <w:t>台州市应急管理局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00" w:lineRule="exact"/>
        <w:ind w:firstLine="0" w:firstLineChars="0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00" w:lineRule="exact"/>
        <w:ind w:firstLine="0" w:firstLineChars="0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00" w:lineRule="exact"/>
        <w:ind w:firstLine="0" w:firstLineChars="0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</w:p>
    <w:p>
      <w:pPr>
        <w:pStyle w:val="3"/>
        <w:bidi w:val="0"/>
        <w:rPr>
          <w:rFonts w:hint="eastAsia"/>
        </w:rPr>
      </w:pPr>
      <w:bookmarkStart w:id="1" w:name="_GoBack"/>
      <w:r>
        <w:rPr>
          <w:color w:val="FFFFFF" w:themeColor="background1"/>
          <w:sz w:val="22"/>
          <w14:textFill>
            <w14:solidFill>
              <w14:schemeClr w14:val="bg1"/>
            </w14:solidFill>
          </w14:textFill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260350</wp:posOffset>
                </wp:positionV>
                <wp:extent cx="5615940" cy="60960"/>
                <wp:effectExtent l="0" t="13970" r="3810" b="2032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60960"/>
                          <a:chOff x="6940" y="3232"/>
                          <a:chExt cx="8844" cy="96"/>
                        </a:xfrm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6940" y="3232"/>
                            <a:ext cx="8844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" name="直接连接符 1"/>
                        <wps:cNvCnPr/>
                        <wps:spPr>
                          <a:xfrm>
                            <a:off x="6940" y="3328"/>
                            <a:ext cx="8844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49.75pt;margin-top:20.5pt;height:4.8pt;width:442.2pt;z-index:251660288;mso-width-relative:page;mso-height-relative:page;" coordorigin="6940,3232" coordsize="8844,96" o:gfxdata="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WAAAAZHJzL1BLAQIUABQAAAAIAIdO4kAYEDsW2gAAAAsBAAAP&#10;AAAAAAAAAAEAIAAAADgAAABkcnMvZG93bnJldi54bWxQSwECFAAUAAAACACHTuJAOjhlunICAADX&#10;BgAADgAAAAAAAAABACAAAAA/AQAAZHJzL2Uyb0RvYy54bWxQSwUGAAAAAAYABgBZAQAAIwYAAAAA&#10;">
                <o:lock v:ext="edit" aspectratio="f"/>
                <v:line id="_x0000_s1026" o:spid="_x0000_s1026" o:spt="20" style="position:absolute;left:6940;top:3232;height:0;width:8844;" filled="f" stroked="t" coordsize="21600,21600" o:gfxdata="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rq2rzL0AAADaAAAADwAAAAAAAAABACAAAAA4AAAAZHJzL2Rvd25yZXYu&#10;eG1sUEsBAhQAFAAAAAgAh07iQDMvBZ47AAAAOQAAABAAAAAAAAAAAQAgAAAAIgEAAGRycy9zaGFw&#10;ZXhtbC54bWxQSwUGAAAAAAYABgBbAQAAzAMAAAAA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  <v:line id="_x0000_s1026" o:spid="_x0000_s1026" o:spt="20" style="position:absolute;left:6940;top:3328;height:0;width:8844;" filled="f" stroked="t" coordsize="21600,21600" o:gfxdata="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aWxXq7AAAA2gAAAA8AAAAAAAAAAQAgAAAAOAAAAGRycy9kb3ducmV2Lnht&#10;bFBLAQIUABQAAAAIAIdO4kAzLwWeOwAAADkAAAAQAAAAAAAAAAEAIAAAACABAABkcnMvc2hhcGV4&#10;bWwueG1sUEsFBgAAAAAGAAYAWwEAAMoDAAAAAA==&#10;">
                  <v:fill on="f" focussize="0,0"/>
                  <v:stroke weight="1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bookmarkEnd w:id="1"/>
      <w:r>
        <w:rPr>
          <w:rFonts w:hint="eastAsia"/>
        </w:rPr>
        <w:t>转发国家矿山安全监察局关于关于印发</w:t>
      </w:r>
      <w:r>
        <w:rPr>
          <w:rFonts w:hint="eastAsia"/>
        </w:rPr>
        <w:br w:type="textWrapping"/>
      </w:r>
      <w:r>
        <w:rPr>
          <w:rFonts w:hint="eastAsia"/>
        </w:rPr>
        <w:t>《打击和防范矿山瞒报事故的若干举措》的通知</w:t>
      </w:r>
    </w:p>
    <w:p>
      <w:pPr>
        <w:rPr>
          <w:rFonts w:hint="eastAsia"/>
        </w:rPr>
      </w:pPr>
    </w:p>
    <w:p>
      <w:pPr>
        <w:ind w:left="0" w:leftChars="0" w:firstLine="0" w:firstLineChars="0"/>
        <w:rPr>
          <w:rFonts w:hint="eastAsia"/>
        </w:rPr>
      </w:pPr>
      <w:r>
        <w:rPr>
          <w:rFonts w:hint="eastAsia"/>
        </w:rPr>
        <w:t>各涉矿相关县（市、区）应急管理局:</w:t>
      </w:r>
    </w:p>
    <w:p>
      <w:pPr>
        <w:rPr>
          <w:rFonts w:hint="eastAsia"/>
        </w:rPr>
      </w:pPr>
      <w:r>
        <w:rPr>
          <w:rFonts w:hint="eastAsia"/>
        </w:rPr>
        <w:t>现将《国家矿山安全监察局关于印发〈打击和防范矿山瞒报事故的若干举措〉的通知》（矿安〔2024〕7号）转发给你们，请按文件要求严格执行。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ordWrap w:val="0"/>
        <w:jc w:val="right"/>
        <w:rPr>
          <w:rFonts w:hint="default" w:eastAsia="仿宋_GB2312"/>
          <w:lang w:val="en-US" w:eastAsia="zh-CN"/>
        </w:rPr>
      </w:pPr>
      <w:r>
        <w:rPr>
          <w:rFonts w:hint="eastAsia"/>
        </w:rPr>
        <w:t>台州市应急管理局</w:t>
      </w:r>
      <w:r>
        <w:rPr>
          <w:rFonts w:hint="eastAsia"/>
          <w:lang w:val="en-US" w:eastAsia="zh-CN"/>
        </w:rPr>
        <w:t xml:space="preserve">     </w:t>
      </w:r>
    </w:p>
    <w:p>
      <w:pPr>
        <w:wordWrap w:val="0"/>
        <w:jc w:val="right"/>
        <w:rPr>
          <w:rFonts w:hint="eastAsia"/>
          <w:lang w:val="en-US" w:eastAsia="zh-CN"/>
        </w:rPr>
        <w:sectPr>
          <w:footerReference r:id="rId5" w:type="default"/>
          <w:pgSz w:w="11906" w:h="16838"/>
          <w:pgMar w:top="1701" w:right="1531" w:bottom="1701" w:left="1531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/>
        </w:rPr>
        <w:t>2024年3月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 xml:space="preserve">      </w:t>
      </w:r>
    </w:p>
    <w:p>
      <w:pPr>
        <w:pStyle w:val="2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998335" cy="9864725"/>
            <wp:effectExtent l="0" t="0" r="12065" b="3175"/>
            <wp:docPr id="8" name="图片 8" descr="矿安〔2024〕7号-关于印发《打击和防范矿山瞒报事故的若干举措》的通知_page_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矿安〔2024〕7号-关于印发《打击和防范矿山瞒报事故的若干举措》的通知_page_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8335" cy="986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6964680" cy="9864725"/>
            <wp:effectExtent l="0" t="0" r="7620" b="3175"/>
            <wp:docPr id="7" name="图片 7" descr="矿安〔2024〕7号-关于印发《打击和防范矿山瞒报事故的若干举措》的通知_page_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矿安〔2024〕7号-关于印发《打击和防范矿山瞒报事故的若干举措》的通知_page_2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64680" cy="986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6998335" cy="9864725"/>
            <wp:effectExtent l="0" t="0" r="12065" b="3175"/>
            <wp:docPr id="6" name="图片 6" descr="矿安〔2024〕7号-关于印发《打击和防范矿山瞒报事故的若干举措》的通知_page_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矿安〔2024〕7号-关于印发《打击和防范矿山瞒报事故的若干举措》的通知_page_3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98335" cy="986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6998335" cy="9864725"/>
            <wp:effectExtent l="0" t="0" r="12065" b="3175"/>
            <wp:docPr id="5" name="图片 5" descr="矿安〔2024〕7号-关于印发《打击和防范矿山瞒报事故的若干举措》的通知_page_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矿安〔2024〕7号-关于印发《打击和防范矿山瞒报事故的若干举措》的通知_page_4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98335" cy="986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16"/>
      </w:pPr>
      <w:r>
        <w:separator/>
      </w:r>
    </w:p>
  </w:endnote>
  <w:endnote w:type="continuationSeparator" w:id="1">
    <w:p>
      <w:pPr>
        <w:spacing w:line="240" w:lineRule="auto"/>
        <w:ind w:firstLine="61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16"/>
      </w:pPr>
      <w:r>
        <w:separator/>
      </w:r>
    </w:p>
  </w:footnote>
  <w:footnote w:type="continuationSeparator" w:id="1">
    <w:p>
      <w:pPr>
        <w:spacing w:line="240" w:lineRule="auto"/>
        <w:ind w:firstLine="61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3EB6A"/>
    <w:rsid w:val="0B73EB6A"/>
    <w:rsid w:val="33E25880"/>
    <w:rsid w:val="3DBDF144"/>
    <w:rsid w:val="5EDD2571"/>
    <w:rsid w:val="67B717E6"/>
    <w:rsid w:val="73FBDA60"/>
    <w:rsid w:val="761FF920"/>
    <w:rsid w:val="776F99DC"/>
    <w:rsid w:val="7BCF074A"/>
    <w:rsid w:val="7ECE17F5"/>
    <w:rsid w:val="7EDB0452"/>
    <w:rsid w:val="7EFF4C11"/>
    <w:rsid w:val="9CFD4E98"/>
    <w:rsid w:val="ACBBAC41"/>
    <w:rsid w:val="BD9F4C3D"/>
    <w:rsid w:val="BEFC204C"/>
    <w:rsid w:val="BFFF4F31"/>
    <w:rsid w:val="FBFB73F3"/>
    <w:rsid w:val="FD3E33AF"/>
    <w:rsid w:val="FE5FAF52"/>
    <w:rsid w:val="FF75703B"/>
    <w:rsid w:val="FFA53050"/>
    <w:rsid w:val="FFDBAFCD"/>
    <w:rsid w:val="FFDCE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4"/>
    <w:qFormat/>
    <w:uiPriority w:val="0"/>
    <w:pPr>
      <w:widowControl w:val="0"/>
      <w:spacing w:line="600" w:lineRule="exact"/>
      <w:ind w:firstLine="616" w:firstLineChars="200"/>
      <w:jc w:val="both"/>
    </w:pPr>
    <w:rPr>
      <w:rFonts w:ascii="仿宋_GB2312" w:hAnsi="仿宋_GB2312" w:eastAsia="仿宋_GB2312" w:cstheme="minorBidi"/>
      <w:spacing w:val="-6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24"/>
    </w:rPr>
  </w:style>
  <w:style w:type="paragraph" w:styleId="4">
    <w:name w:val="heading 2"/>
    <w:basedOn w:val="1"/>
    <w:next w:val="1"/>
    <w:link w:val="13"/>
    <w:unhideWhenUsed/>
    <w:qFormat/>
    <w:uiPriority w:val="0"/>
    <w:pPr>
      <w:keepNext w:val="0"/>
      <w:keepLines w:val="0"/>
      <w:spacing w:beforeLines="0" w:beforeAutospacing="0" w:afterLines="0" w:afterAutospacing="0" w:line="600" w:lineRule="exact"/>
      <w:ind w:firstLine="800" w:firstLineChars="200"/>
      <w:jc w:val="both"/>
      <w:outlineLvl w:val="1"/>
    </w:pPr>
    <w:rPr>
      <w:rFonts w:ascii="黑体" w:hAnsi="黑体" w:eastAsia="黑体"/>
      <w:spacing w:val="-6"/>
      <w:sz w:val="32"/>
      <w:szCs w:val="22"/>
    </w:rPr>
  </w:style>
  <w:style w:type="paragraph" w:styleId="5">
    <w:name w:val="heading 3"/>
    <w:basedOn w:val="1"/>
    <w:next w:val="1"/>
    <w:link w:val="14"/>
    <w:semiHidden/>
    <w:unhideWhenUsed/>
    <w:qFormat/>
    <w:uiPriority w:val="0"/>
    <w:pPr>
      <w:keepNext w:val="0"/>
      <w:keepLines w:val="0"/>
      <w:spacing w:beforeLines="0" w:beforeAutospacing="0" w:afterLines="0" w:afterAutospacing="0" w:line="600" w:lineRule="exact"/>
      <w:ind w:firstLine="640" w:firstLineChars="200"/>
      <w:jc w:val="both"/>
      <w:outlineLvl w:val="2"/>
    </w:pPr>
    <w:rPr>
      <w:rFonts w:ascii="楷体_GB2312" w:hAnsi="楷体_GB2312" w:eastAsia="楷体_GB2312"/>
      <w:b/>
      <w:spacing w:val="-6"/>
      <w:sz w:val="32"/>
    </w:rPr>
  </w:style>
  <w:style w:type="paragraph" w:styleId="6">
    <w:name w:val="heading 4"/>
    <w:basedOn w:val="1"/>
    <w:next w:val="1"/>
    <w:link w:val="15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仿宋_GB2312" w:hAnsi="仿宋_GB2312" w:eastAsia="仿宋_GB2312"/>
      <w:b/>
      <w:spacing w:val="-6"/>
      <w:sz w:val="32"/>
    </w:rPr>
  </w:style>
  <w:style w:type="character" w:default="1" w:styleId="10">
    <w:name w:val="Default Paragraph Font"/>
    <w:semiHidden/>
    <w:qFormat/>
    <w:uiPriority w:val="0"/>
    <w:rPr>
      <w:rFonts w:ascii="仿宋_GB2312" w:hAnsi="仿宋_GB2312" w:eastAsia="仿宋_GB2312" w:cs="仿宋_GB2312"/>
      <w:sz w:val="32"/>
      <w:szCs w:val="32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="黑体" w:hAnsi="黑体" w:eastAsia="黑体"/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1">
    <w:name w:val="落款"/>
    <w:basedOn w:val="1"/>
    <w:next w:val="1"/>
    <w:qFormat/>
    <w:uiPriority w:val="0"/>
    <w:pPr>
      <w:spacing w:line="600" w:lineRule="exact"/>
      <w:ind w:firstLine="0" w:firstLineChars="0"/>
      <w:jc w:val="center"/>
    </w:pPr>
    <w:rPr>
      <w:rFonts w:ascii="仿宋_GB2312" w:hAnsi="仿宋_GB2312" w:eastAsia="楷体_GB2312"/>
      <w:spacing w:val="-6"/>
      <w:sz w:val="32"/>
    </w:rPr>
  </w:style>
  <w:style w:type="character" w:customStyle="1" w:styleId="12">
    <w:name w:val="标题 1 Char"/>
    <w:link w:val="3"/>
    <w:qFormat/>
    <w:uiPriority w:val="0"/>
    <w:rPr>
      <w:rFonts w:ascii="方正小标宋简体" w:hAnsi="方正小标宋简体" w:eastAsia="方正小标宋简体" w:cs="方正小标宋简体"/>
      <w:kern w:val="44"/>
      <w:sz w:val="44"/>
      <w:szCs w:val="24"/>
    </w:rPr>
  </w:style>
  <w:style w:type="character" w:customStyle="1" w:styleId="13">
    <w:name w:val="标题 2 Char"/>
    <w:link w:val="4"/>
    <w:qFormat/>
    <w:uiPriority w:val="0"/>
    <w:rPr>
      <w:rFonts w:ascii="黑体" w:hAnsi="黑体" w:eastAsia="黑体" w:cs="Times New Roman"/>
      <w:spacing w:val="-6"/>
      <w:sz w:val="32"/>
      <w:szCs w:val="22"/>
    </w:rPr>
  </w:style>
  <w:style w:type="character" w:customStyle="1" w:styleId="14">
    <w:name w:val="标题 3 Char"/>
    <w:link w:val="5"/>
    <w:qFormat/>
    <w:uiPriority w:val="0"/>
    <w:rPr>
      <w:rFonts w:ascii="楷体_GB2312" w:hAnsi="楷体_GB2312" w:eastAsia="楷体_GB2312" w:cs="Times New Roman"/>
      <w:b/>
      <w:spacing w:val="-6"/>
      <w:sz w:val="32"/>
    </w:rPr>
  </w:style>
  <w:style w:type="character" w:customStyle="1" w:styleId="15">
    <w:name w:val="标题 4 Char"/>
    <w:link w:val="6"/>
    <w:qFormat/>
    <w:uiPriority w:val="0"/>
    <w:rPr>
      <w:rFonts w:ascii="仿宋_GB2312" w:hAnsi="仿宋_GB2312" w:eastAsia="仿宋_GB2312"/>
      <w:b/>
      <w:spacing w:val="-6"/>
      <w:sz w:val="32"/>
    </w:rPr>
  </w:style>
  <w:style w:type="paragraph" w:customStyle="1" w:styleId="16">
    <w:name w:val="表格"/>
    <w:basedOn w:val="1"/>
    <w:qFormat/>
    <w:uiPriority w:val="0"/>
    <w:pPr>
      <w:spacing w:before="20" w:beforeLines="20" w:after="20" w:afterLines="20" w:line="320" w:lineRule="exact"/>
      <w:ind w:left="64" w:leftChars="20" w:right="64" w:rightChars="20" w:firstLine="0" w:firstLineChars="0"/>
    </w:pPr>
    <w:rPr>
      <w:rFonts w:ascii="仿宋_GB2312" w:hAnsi="仿宋_GB2312" w:eastAsia="仿宋_GB2312" w:cs="仿宋_GB2312"/>
      <w:sz w:val="24"/>
      <w:szCs w:val="24"/>
    </w:rPr>
  </w:style>
  <w:style w:type="paragraph" w:customStyle="1" w:styleId="17">
    <w:name w:val="第X条"/>
    <w:basedOn w:val="1"/>
    <w:next w:val="1"/>
    <w:qFormat/>
    <w:uiPriority w:val="0"/>
    <w:rPr>
      <w:rFonts w:ascii="楷体_GB2312" w:hAnsi="楷体_GB2312" w:eastAsia="楷体_GB2312"/>
      <w:b/>
      <w:bCs/>
      <w:spacing w:val="-6"/>
      <w:sz w:val="32"/>
      <w:szCs w:val="32"/>
    </w:rPr>
  </w:style>
  <w:style w:type="paragraph" w:customStyle="1" w:styleId="18">
    <w:name w:val="表格标题"/>
    <w:basedOn w:val="1"/>
    <w:next w:val="1"/>
    <w:qFormat/>
    <w:uiPriority w:val="0"/>
    <w:pPr>
      <w:spacing w:line="700" w:lineRule="exact"/>
      <w:ind w:firstLine="0" w:firstLineChars="0"/>
      <w:jc w:val="center"/>
    </w:pPr>
    <w:rPr>
      <w:rFonts w:hint="eastAsia" w:ascii="方正小标宋简体" w:hAnsi="方正小标宋简体" w:eastAsia="方正小标宋简体" w:cs="Times New Roman"/>
      <w:spacing w:val="-6"/>
      <w:sz w:val="44"/>
      <w:szCs w:val="44"/>
    </w:rPr>
  </w:style>
  <w:style w:type="paragraph" w:customStyle="1" w:styleId="19">
    <w:name w:val="附件"/>
    <w:basedOn w:val="1"/>
    <w:next w:val="1"/>
    <w:link w:val="25"/>
    <w:qFormat/>
    <w:uiPriority w:val="0"/>
    <w:pPr>
      <w:spacing w:line="600" w:lineRule="exact"/>
      <w:ind w:firstLine="0" w:firstLineChars="0"/>
      <w:jc w:val="left"/>
    </w:pPr>
    <w:rPr>
      <w:rFonts w:ascii="黑体" w:hAnsi="黑体" w:eastAsia="黑体"/>
      <w:spacing w:val="-6"/>
      <w:sz w:val="32"/>
      <w:szCs w:val="32"/>
    </w:rPr>
  </w:style>
  <w:style w:type="paragraph" w:customStyle="1" w:styleId="20">
    <w:name w:val="第X章"/>
    <w:basedOn w:val="1"/>
    <w:next w:val="1"/>
    <w:qFormat/>
    <w:uiPriority w:val="0"/>
    <w:pPr>
      <w:spacing w:before="100" w:beforeLines="100" w:after="100" w:afterLines="100"/>
      <w:ind w:firstLine="0" w:firstLineChars="0"/>
      <w:jc w:val="center"/>
    </w:pPr>
    <w:rPr>
      <w:rFonts w:ascii="黑体" w:hAnsi="黑体" w:eastAsia="黑体" w:cs="Times New Roman"/>
      <w:spacing w:val="-6"/>
      <w:sz w:val="32"/>
      <w:szCs w:val="32"/>
    </w:rPr>
  </w:style>
  <w:style w:type="paragraph" w:customStyle="1" w:styleId="21">
    <w:name w:val="红头"/>
    <w:basedOn w:val="1"/>
    <w:next w:val="1"/>
    <w:qFormat/>
    <w:uiPriority w:val="0"/>
    <w:pPr>
      <w:spacing w:line="240" w:lineRule="auto"/>
      <w:ind w:left="160" w:leftChars="50" w:right="160" w:rightChars="50" w:firstLine="0" w:firstLineChars="0"/>
      <w:jc w:val="both"/>
    </w:pPr>
    <w:rPr>
      <w:rFonts w:ascii="方正小标宋简体" w:hAnsi="方正小标宋简体" w:eastAsia="方正小标宋简体" w:cs="宋体"/>
      <w:color w:val="FF0000"/>
      <w:spacing w:val="-6"/>
      <w:sz w:val="86"/>
      <w:szCs w:val="86"/>
    </w:rPr>
  </w:style>
  <w:style w:type="paragraph" w:customStyle="1" w:styleId="22">
    <w:name w:val="落款时间"/>
    <w:basedOn w:val="1"/>
    <w:qFormat/>
    <w:uiPriority w:val="0"/>
    <w:pPr>
      <w:ind w:right="960" w:rightChars="300" w:firstLine="0" w:firstLineChars="0"/>
      <w:jc w:val="right"/>
    </w:pPr>
    <w:rPr>
      <w:rFonts w:ascii="仿宋_GB2312" w:hAnsi="仿宋_GB2312" w:eastAsia="仿宋_GB2312"/>
      <w:spacing w:val="-6"/>
      <w:sz w:val="32"/>
      <w:szCs w:val="32"/>
    </w:rPr>
  </w:style>
  <w:style w:type="paragraph" w:customStyle="1" w:styleId="23">
    <w:name w:val="图片"/>
    <w:basedOn w:val="1"/>
    <w:qFormat/>
    <w:uiPriority w:val="0"/>
    <w:pPr>
      <w:spacing w:line="240" w:lineRule="auto"/>
      <w:ind w:firstLine="0" w:firstLineChars="0"/>
      <w:jc w:val="center"/>
    </w:pPr>
    <w:rPr>
      <w:rFonts w:hint="eastAsia" w:ascii="仿宋_GB2312" w:hAnsi="仿宋_GB2312" w:eastAsia="仿宋_GB2312"/>
      <w:spacing w:val="-6"/>
      <w:sz w:val="32"/>
    </w:rPr>
  </w:style>
  <w:style w:type="character" w:customStyle="1" w:styleId="24">
    <w:name w:val="NormalCharacter"/>
    <w:link w:val="1"/>
    <w:semiHidden/>
    <w:qFormat/>
    <w:uiPriority w:val="0"/>
    <w:rPr>
      <w:rFonts w:ascii="仿宋_GB2312" w:hAnsi="仿宋_GB2312" w:eastAsia="仿宋_GB2312" w:cs="宋体"/>
      <w:kern w:val="2"/>
      <w:sz w:val="32"/>
      <w:szCs w:val="24"/>
      <w:lang w:val="en-US" w:eastAsia="zh-CN" w:bidi="ar-SA"/>
    </w:rPr>
  </w:style>
  <w:style w:type="character" w:customStyle="1" w:styleId="25">
    <w:name w:val="附件 Char"/>
    <w:link w:val="19"/>
    <w:qFormat/>
    <w:uiPriority w:val="0"/>
    <w:rPr>
      <w:rFonts w:ascii="黑体" w:hAnsi="黑体" w:eastAsia="黑体"/>
      <w:spacing w:val="-6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2024-03-22T22:56:00Z</dcterms:created>
  <dc:creator>user</dc:creator>
  <cp:lastModifiedBy>user</cp:lastModifiedBy>
  <dcterms:modified xsi:type="dcterms:W3CDTF">2024-03-22T15:36:11Z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82784A6E9FFE72D8862BFD6544E04DF0</vt:lpwstr>
  </property>
</Properties>
</file>